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9A6" w:rsidRPr="00871078" w:rsidRDefault="009949A6" w:rsidP="00871078">
      <w:pPr>
        <w:tabs>
          <w:tab w:val="left" w:pos="1845"/>
        </w:tabs>
        <w:rPr>
          <w:rFonts w:ascii="Calibri" w:hAnsi="Calibri" w:cs="Calibri"/>
        </w:rPr>
      </w:pPr>
      <w:r>
        <w:rPr>
          <w:rFonts w:ascii="Calibri" w:hAnsi="Calibri" w:cs="Calibri"/>
          <w:b/>
          <w:caps/>
          <w:spacing w:val="40"/>
          <w:sz w:val="28"/>
        </w:rPr>
        <w:t xml:space="preserve">PRESS RELEASE </w:t>
      </w:r>
      <w:r>
        <w:rPr>
          <w:rFonts w:ascii="Calibri" w:hAnsi="Calibri" w:cs="Calibri"/>
          <w:b/>
          <w:caps/>
          <w:spacing w:val="40"/>
          <w:sz w:val="28"/>
        </w:rPr>
        <w:tab/>
      </w:r>
      <w:r>
        <w:rPr>
          <w:rFonts w:ascii="Calibri" w:hAnsi="Calibri" w:cs="Calibri"/>
          <w:b/>
          <w:caps/>
          <w:spacing w:val="40"/>
          <w:sz w:val="28"/>
        </w:rPr>
        <w:tab/>
      </w:r>
      <w:r>
        <w:rPr>
          <w:rFonts w:ascii="Calibri" w:hAnsi="Calibri" w:cs="Calibri"/>
          <w:b/>
          <w:caps/>
          <w:spacing w:val="40"/>
          <w:sz w:val="28"/>
        </w:rPr>
        <w:tab/>
      </w:r>
      <w:r>
        <w:rPr>
          <w:rFonts w:ascii="Calibri" w:hAnsi="Calibri" w:cs="Calibri"/>
          <w:b/>
          <w:caps/>
          <w:spacing w:val="40"/>
          <w:sz w:val="28"/>
        </w:rPr>
        <w:tab/>
      </w:r>
      <w:r>
        <w:rPr>
          <w:rFonts w:ascii="Calibri" w:hAnsi="Calibri" w:cs="Calibri"/>
          <w:b/>
          <w:caps/>
          <w:spacing w:val="40"/>
          <w:sz w:val="28"/>
        </w:rPr>
        <w:tab/>
        <w:t>FOR IMMEDIATE RELEASE</w:t>
      </w:r>
    </w:p>
    <w:p w:rsidR="009949A6" w:rsidRDefault="009949A6" w:rsidP="009949A6">
      <w:pPr>
        <w:jc w:val="both"/>
        <w:rPr>
          <w:rFonts w:ascii="Calibri" w:eastAsia="Calibri" w:hAnsi="Calibri" w:cs="Calibri"/>
          <w:sz w:val="20"/>
          <w:lang w:val="en-US"/>
        </w:rPr>
      </w:pPr>
    </w:p>
    <w:p w:rsidR="00786FB3" w:rsidRDefault="00871078" w:rsidP="00871078">
      <w:pPr>
        <w:jc w:val="center"/>
        <w:rPr>
          <w:rFonts w:ascii="Calibri" w:eastAsia="Calibri" w:hAnsi="Calibri" w:cs="Calibri"/>
          <w:b/>
          <w:sz w:val="28"/>
          <w:lang w:val="en-US"/>
        </w:rPr>
      </w:pPr>
      <w:r w:rsidRPr="001D2DEF">
        <w:rPr>
          <w:rFonts w:ascii="Calibri" w:eastAsia="Calibri" w:hAnsi="Calibri" w:cs="Calibri"/>
          <w:b/>
          <w:sz w:val="28"/>
          <w:lang w:val="en-US"/>
        </w:rPr>
        <w:t>T</w:t>
      </w:r>
      <w:r w:rsidR="00BB7901" w:rsidRPr="001D2DEF">
        <w:rPr>
          <w:rFonts w:ascii="Calibri" w:eastAsia="Calibri" w:hAnsi="Calibri" w:cs="Calibri"/>
          <w:b/>
          <w:sz w:val="28"/>
          <w:lang w:val="en-US"/>
        </w:rPr>
        <w:t xml:space="preserve">OURISM NETWORKING DAY WITH </w:t>
      </w:r>
      <w:r w:rsidR="00DA2AD1">
        <w:rPr>
          <w:rFonts w:ascii="Calibri" w:eastAsia="Calibri" w:hAnsi="Calibri" w:cs="Calibri"/>
          <w:b/>
          <w:sz w:val="28"/>
          <w:lang w:val="en-US"/>
        </w:rPr>
        <w:t>EMKAY GROUP</w:t>
      </w:r>
    </w:p>
    <w:p w:rsidR="00871078" w:rsidRDefault="00786FB3" w:rsidP="00871078">
      <w:pPr>
        <w:jc w:val="center"/>
        <w:rPr>
          <w:rFonts w:ascii="Calibri" w:eastAsia="Calibri" w:hAnsi="Calibri" w:cs="Calibri"/>
          <w:b/>
          <w:lang w:val="en-US"/>
        </w:rPr>
      </w:pPr>
      <w:r>
        <w:rPr>
          <w:rFonts w:ascii="Calibri" w:eastAsia="Calibri" w:hAnsi="Calibri" w:cs="Calibri"/>
          <w:b/>
          <w:sz w:val="28"/>
          <w:lang w:val="en-US"/>
        </w:rPr>
        <w:t>HIGHLIGHTS BANDING ISLAND ATTRACTIONS</w:t>
      </w:r>
      <w:r w:rsidR="00BB7901" w:rsidRPr="001D2DEF">
        <w:rPr>
          <w:rFonts w:ascii="Calibri" w:eastAsia="Calibri" w:hAnsi="Calibri" w:cs="Calibri"/>
          <w:b/>
          <w:sz w:val="28"/>
          <w:lang w:val="en-US"/>
        </w:rPr>
        <w:t xml:space="preserve"> </w:t>
      </w:r>
    </w:p>
    <w:p w:rsidR="00871078" w:rsidRDefault="00871078" w:rsidP="00871078">
      <w:pPr>
        <w:jc w:val="center"/>
        <w:rPr>
          <w:rFonts w:ascii="Calibri" w:eastAsia="Calibri" w:hAnsi="Calibri" w:cs="Calibri"/>
          <w:b/>
          <w:lang w:val="en-US"/>
        </w:rPr>
      </w:pPr>
    </w:p>
    <w:p w:rsidR="0085280D" w:rsidRDefault="00871078" w:rsidP="001D2DEF">
      <w:pPr>
        <w:jc w:val="both"/>
        <w:rPr>
          <w:rFonts w:ascii="Calibri" w:eastAsia="Calibri" w:hAnsi="Calibri" w:cs="Calibri"/>
          <w:lang w:val="en-US"/>
        </w:rPr>
      </w:pPr>
      <w:r>
        <w:rPr>
          <w:rFonts w:ascii="Calibri" w:eastAsia="Calibri" w:hAnsi="Calibri" w:cs="Calibri"/>
          <w:b/>
          <w:lang w:val="en-US"/>
        </w:rPr>
        <w:t xml:space="preserve">PUTRAJAYA, </w:t>
      </w:r>
      <w:r w:rsidR="00483A99">
        <w:rPr>
          <w:rFonts w:ascii="Calibri" w:eastAsia="Calibri" w:hAnsi="Calibri" w:cs="Calibri"/>
          <w:b/>
          <w:lang w:val="en-US"/>
        </w:rPr>
        <w:t>4</w:t>
      </w:r>
      <w:r>
        <w:rPr>
          <w:rFonts w:ascii="Calibri" w:eastAsia="Calibri" w:hAnsi="Calibri" w:cs="Calibri"/>
          <w:b/>
          <w:lang w:val="en-US"/>
        </w:rPr>
        <w:t xml:space="preserve"> JUNE 2015 </w:t>
      </w:r>
      <w:r w:rsidR="00483A99">
        <w:rPr>
          <w:rFonts w:ascii="Calibri" w:eastAsia="Calibri" w:hAnsi="Calibri" w:cs="Calibri"/>
          <w:b/>
          <w:lang w:val="en-US"/>
        </w:rPr>
        <w:t>–</w:t>
      </w:r>
      <w:r>
        <w:rPr>
          <w:rFonts w:ascii="Calibri" w:eastAsia="Calibri" w:hAnsi="Calibri" w:cs="Calibri"/>
          <w:b/>
          <w:lang w:val="en-US"/>
        </w:rPr>
        <w:t xml:space="preserve"> </w:t>
      </w:r>
      <w:r w:rsidR="00B85700">
        <w:rPr>
          <w:rFonts w:ascii="Calibri" w:eastAsia="Calibri" w:hAnsi="Calibri" w:cs="Calibri"/>
          <w:lang w:val="en-US"/>
        </w:rPr>
        <w:t xml:space="preserve">Tourism Malaysia has invited the </w:t>
      </w:r>
      <w:r w:rsidR="0085280D">
        <w:rPr>
          <w:rFonts w:ascii="Calibri" w:eastAsia="Calibri" w:hAnsi="Calibri" w:cs="Calibri"/>
          <w:lang w:val="en-US"/>
        </w:rPr>
        <w:t>EMKAY</w:t>
      </w:r>
      <w:r w:rsidR="00B85700">
        <w:rPr>
          <w:rFonts w:ascii="Calibri" w:eastAsia="Calibri" w:hAnsi="Calibri" w:cs="Calibri"/>
          <w:lang w:val="en-US"/>
        </w:rPr>
        <w:t xml:space="preserve"> Group to take part in its Tourism Malaysia</w:t>
      </w:r>
      <w:r w:rsidR="0085280D">
        <w:rPr>
          <w:rFonts w:ascii="Calibri" w:eastAsia="Calibri" w:hAnsi="Calibri" w:cs="Calibri"/>
          <w:lang w:val="en-US"/>
        </w:rPr>
        <w:t xml:space="preserve"> Networking Day </w:t>
      </w:r>
      <w:proofErr w:type="spellStart"/>
      <w:r w:rsidR="0085280D">
        <w:rPr>
          <w:rFonts w:ascii="Calibri" w:eastAsia="Calibri" w:hAnsi="Calibri" w:cs="Calibri"/>
          <w:lang w:val="en-US"/>
        </w:rPr>
        <w:t>programme</w:t>
      </w:r>
      <w:proofErr w:type="spellEnd"/>
      <w:r w:rsidR="0085280D">
        <w:rPr>
          <w:rFonts w:ascii="Calibri" w:eastAsia="Calibri" w:hAnsi="Calibri" w:cs="Calibri"/>
          <w:lang w:val="en-US"/>
        </w:rPr>
        <w:t xml:space="preserve"> today as part of efforts to maintain close ties with Malaysia’s tourism </w:t>
      </w:r>
      <w:r w:rsidR="00DA2AD1">
        <w:rPr>
          <w:rFonts w:ascii="Calibri" w:eastAsia="Calibri" w:hAnsi="Calibri" w:cs="Calibri"/>
          <w:lang w:val="en-US"/>
        </w:rPr>
        <w:t>industry players and to share the latest tourism industry updates with each other.</w:t>
      </w:r>
    </w:p>
    <w:p w:rsidR="0085280D" w:rsidRDefault="0085280D" w:rsidP="001D2DEF">
      <w:pPr>
        <w:jc w:val="both"/>
        <w:rPr>
          <w:rFonts w:ascii="Calibri" w:eastAsia="Calibri" w:hAnsi="Calibri" w:cs="Calibri"/>
          <w:lang w:val="en-US"/>
        </w:rPr>
      </w:pPr>
    </w:p>
    <w:p w:rsidR="0085280D" w:rsidRDefault="0085280D" w:rsidP="00DA2AD1">
      <w:pPr>
        <w:jc w:val="both"/>
        <w:rPr>
          <w:rFonts w:ascii="Calibri" w:eastAsia="Calibri" w:hAnsi="Calibri" w:cs="Calibri"/>
          <w:lang w:val="en-US"/>
        </w:rPr>
      </w:pPr>
      <w:r>
        <w:rPr>
          <w:rFonts w:ascii="Calibri" w:eastAsia="Calibri" w:hAnsi="Calibri" w:cs="Calibri"/>
          <w:lang w:val="en-US"/>
        </w:rPr>
        <w:t xml:space="preserve">The </w:t>
      </w:r>
      <w:proofErr w:type="spellStart"/>
      <w:r>
        <w:rPr>
          <w:rFonts w:ascii="Calibri" w:eastAsia="Calibri" w:hAnsi="Calibri" w:cs="Calibri"/>
          <w:lang w:val="en-US"/>
        </w:rPr>
        <w:t>programme</w:t>
      </w:r>
      <w:proofErr w:type="spellEnd"/>
      <w:r>
        <w:rPr>
          <w:rFonts w:ascii="Calibri" w:eastAsia="Calibri" w:hAnsi="Calibri" w:cs="Calibri"/>
          <w:lang w:val="en-US"/>
        </w:rPr>
        <w:t xml:space="preserve"> with the EMKAY Group is led by its main speaker, </w:t>
      </w:r>
      <w:r w:rsidR="001B4698" w:rsidRPr="001B4698">
        <w:rPr>
          <w:rFonts w:ascii="Calibri" w:eastAsia="Calibri" w:hAnsi="Calibri" w:cs="Calibri"/>
          <w:lang w:val="en-US"/>
        </w:rPr>
        <w:t xml:space="preserve">Wan </w:t>
      </w:r>
      <w:proofErr w:type="spellStart"/>
      <w:r w:rsidR="001B4698" w:rsidRPr="001B4698">
        <w:rPr>
          <w:rFonts w:ascii="Calibri" w:eastAsia="Calibri" w:hAnsi="Calibri" w:cs="Calibri"/>
          <w:lang w:val="en-US"/>
        </w:rPr>
        <w:t>Rashdi</w:t>
      </w:r>
      <w:proofErr w:type="spellEnd"/>
      <w:r w:rsidR="001B4698" w:rsidRPr="001B4698">
        <w:rPr>
          <w:rFonts w:ascii="Calibri" w:eastAsia="Calibri" w:hAnsi="Calibri" w:cs="Calibri"/>
          <w:lang w:val="en-US"/>
        </w:rPr>
        <w:t xml:space="preserve"> Wan Ibrahim</w:t>
      </w:r>
      <w:r>
        <w:rPr>
          <w:rFonts w:ascii="Calibri" w:eastAsia="Calibri" w:hAnsi="Calibri" w:cs="Calibri"/>
          <w:lang w:val="en-US"/>
        </w:rPr>
        <w:t xml:space="preserve">, </w:t>
      </w:r>
      <w:r w:rsidRPr="0085280D">
        <w:rPr>
          <w:rFonts w:ascii="Calibri" w:eastAsia="Calibri" w:hAnsi="Calibri" w:cs="Calibri"/>
          <w:color w:val="FF0000"/>
          <w:lang w:val="en-US"/>
        </w:rPr>
        <w:t>designation</w:t>
      </w:r>
      <w:bookmarkStart w:id="0" w:name="_GoBack"/>
      <w:bookmarkEnd w:id="0"/>
      <w:r>
        <w:rPr>
          <w:rFonts w:ascii="Calibri" w:eastAsia="Calibri" w:hAnsi="Calibri" w:cs="Calibri"/>
          <w:lang w:val="en-US"/>
        </w:rPr>
        <w:t>, and consists of presentations on the group’s tourism products</w:t>
      </w:r>
      <w:r w:rsidR="00786FB3">
        <w:rPr>
          <w:rFonts w:ascii="Calibri" w:eastAsia="Calibri" w:hAnsi="Calibri" w:cs="Calibri"/>
          <w:lang w:val="en-US"/>
        </w:rPr>
        <w:t xml:space="preserve"> and development</w:t>
      </w:r>
      <w:r w:rsidR="00DA2AD1">
        <w:rPr>
          <w:rFonts w:ascii="Calibri" w:eastAsia="Calibri" w:hAnsi="Calibri" w:cs="Calibri"/>
          <w:lang w:val="en-US"/>
        </w:rPr>
        <w:t xml:space="preserve"> on Banding Island, described as a </w:t>
      </w:r>
      <w:r w:rsidR="00DA2AD1" w:rsidRPr="00DA2AD1">
        <w:rPr>
          <w:rFonts w:ascii="Calibri" w:eastAsia="Calibri" w:hAnsi="Calibri" w:cs="Calibri"/>
          <w:lang w:val="en-US"/>
        </w:rPr>
        <w:t>gateway t</w:t>
      </w:r>
      <w:r w:rsidR="00786FB3">
        <w:rPr>
          <w:rFonts w:ascii="Calibri" w:eastAsia="Calibri" w:hAnsi="Calibri" w:cs="Calibri"/>
          <w:lang w:val="en-US"/>
        </w:rPr>
        <w:t xml:space="preserve">o the </w:t>
      </w:r>
      <w:proofErr w:type="spellStart"/>
      <w:r w:rsidR="00786FB3">
        <w:rPr>
          <w:rFonts w:ascii="Calibri" w:eastAsia="Calibri" w:hAnsi="Calibri" w:cs="Calibri"/>
          <w:lang w:val="en-US"/>
        </w:rPr>
        <w:t>Belum-Temengor</w:t>
      </w:r>
      <w:proofErr w:type="spellEnd"/>
      <w:r w:rsidR="00786FB3">
        <w:rPr>
          <w:rFonts w:ascii="Calibri" w:eastAsia="Calibri" w:hAnsi="Calibri" w:cs="Calibri"/>
          <w:lang w:val="en-US"/>
        </w:rPr>
        <w:t xml:space="preserve"> Rainforest and its nature, adventure, culture and heritage and luxury tourism experiences. Members of EMKAY Group will brief the audience on</w:t>
      </w:r>
      <w:r>
        <w:rPr>
          <w:rFonts w:ascii="Calibri" w:eastAsia="Calibri" w:hAnsi="Calibri" w:cs="Calibri"/>
          <w:lang w:val="en-US"/>
        </w:rPr>
        <w:t xml:space="preserve"> the </w:t>
      </w:r>
      <w:r>
        <w:rPr>
          <w:rFonts w:ascii="Calibri" w:eastAsia="Calibri" w:hAnsi="Calibri" w:cs="Calibri"/>
          <w:lang w:val="en-US"/>
        </w:rPr>
        <w:t>Ban</w:t>
      </w:r>
      <w:r>
        <w:rPr>
          <w:rFonts w:ascii="Calibri" w:eastAsia="Calibri" w:hAnsi="Calibri" w:cs="Calibri"/>
          <w:lang w:val="en-US"/>
        </w:rPr>
        <w:t>ding Island Research C</w:t>
      </w:r>
      <w:r>
        <w:rPr>
          <w:rFonts w:ascii="Calibri" w:eastAsia="Calibri" w:hAnsi="Calibri" w:cs="Calibri"/>
          <w:lang w:val="en-US"/>
        </w:rPr>
        <w:t>entre,</w:t>
      </w:r>
      <w:r>
        <w:rPr>
          <w:rFonts w:ascii="Calibri" w:eastAsia="Calibri" w:hAnsi="Calibri" w:cs="Calibri"/>
          <w:lang w:val="en-US"/>
        </w:rPr>
        <w:t xml:space="preserve"> </w:t>
      </w:r>
      <w:proofErr w:type="spellStart"/>
      <w:r>
        <w:rPr>
          <w:rFonts w:ascii="Calibri" w:eastAsia="Calibri" w:hAnsi="Calibri" w:cs="Calibri"/>
          <w:lang w:val="en-US"/>
        </w:rPr>
        <w:t>Yayasan</w:t>
      </w:r>
      <w:proofErr w:type="spellEnd"/>
      <w:r>
        <w:rPr>
          <w:rFonts w:ascii="Calibri" w:eastAsia="Calibri" w:hAnsi="Calibri" w:cs="Calibri"/>
          <w:lang w:val="en-US"/>
        </w:rPr>
        <w:t xml:space="preserve"> EMKAY, the </w:t>
      </w:r>
      <w:r>
        <w:rPr>
          <w:rFonts w:ascii="Calibri" w:eastAsia="Calibri" w:hAnsi="Calibri" w:cs="Calibri"/>
          <w:lang w:val="en-US"/>
        </w:rPr>
        <w:t>Green Ranger Mov</w:t>
      </w:r>
      <w:r>
        <w:rPr>
          <w:rFonts w:ascii="Calibri" w:eastAsia="Calibri" w:hAnsi="Calibri" w:cs="Calibri"/>
          <w:lang w:val="en-US"/>
        </w:rPr>
        <w:t>ement &amp; B</w:t>
      </w:r>
      <w:r>
        <w:rPr>
          <w:rFonts w:ascii="Calibri" w:eastAsia="Calibri" w:hAnsi="Calibri" w:cs="Calibri"/>
          <w:lang w:val="en-US"/>
        </w:rPr>
        <w:t xml:space="preserve">anding Adventure Camp, </w:t>
      </w:r>
      <w:r>
        <w:rPr>
          <w:rFonts w:ascii="Calibri" w:eastAsia="Calibri" w:hAnsi="Calibri" w:cs="Calibri"/>
          <w:lang w:val="en-US"/>
        </w:rPr>
        <w:t xml:space="preserve">and the </w:t>
      </w:r>
      <w:r>
        <w:rPr>
          <w:rFonts w:ascii="Calibri" w:eastAsia="Calibri" w:hAnsi="Calibri" w:cs="Calibri"/>
          <w:lang w:val="en-US"/>
        </w:rPr>
        <w:t xml:space="preserve">Banding Island Rainforest Villas. </w:t>
      </w:r>
    </w:p>
    <w:p w:rsidR="0085280D" w:rsidRDefault="0085280D" w:rsidP="0085280D">
      <w:pPr>
        <w:jc w:val="both"/>
        <w:rPr>
          <w:rFonts w:ascii="Calibri" w:eastAsia="Calibri" w:hAnsi="Calibri" w:cs="Calibri"/>
          <w:lang w:val="en-US"/>
        </w:rPr>
      </w:pPr>
    </w:p>
    <w:p w:rsidR="0085280D" w:rsidRDefault="0085280D" w:rsidP="0085280D">
      <w:pPr>
        <w:jc w:val="both"/>
        <w:rPr>
          <w:rFonts w:ascii="Calibri" w:eastAsia="Calibri" w:hAnsi="Calibri" w:cs="Calibri"/>
          <w:lang w:val="en-US"/>
        </w:rPr>
      </w:pPr>
      <w:r>
        <w:rPr>
          <w:rFonts w:ascii="Calibri" w:eastAsia="Calibri" w:hAnsi="Calibri" w:cs="Calibri"/>
          <w:lang w:val="en-US"/>
        </w:rPr>
        <w:t>Among those in the a</w:t>
      </w:r>
      <w:r w:rsidR="00DA2AD1">
        <w:rPr>
          <w:rFonts w:ascii="Calibri" w:eastAsia="Calibri" w:hAnsi="Calibri" w:cs="Calibri"/>
          <w:lang w:val="en-US"/>
        </w:rPr>
        <w:t xml:space="preserve">udience are the top management and officers </w:t>
      </w:r>
      <w:r>
        <w:rPr>
          <w:rFonts w:ascii="Calibri" w:eastAsia="Calibri" w:hAnsi="Calibri" w:cs="Calibri"/>
          <w:lang w:val="en-US"/>
        </w:rPr>
        <w:t xml:space="preserve">of the Ministry of Tourism and Culture, Tourism Malaysia and the Ministry’s agencies. </w:t>
      </w:r>
    </w:p>
    <w:p w:rsidR="008664E2" w:rsidRPr="001B4698" w:rsidRDefault="008664E2" w:rsidP="001D2DEF">
      <w:pPr>
        <w:jc w:val="both"/>
        <w:rPr>
          <w:rFonts w:ascii="Calibri" w:eastAsia="Calibri" w:hAnsi="Calibri" w:cs="Calibri"/>
          <w:lang w:val="en-US"/>
        </w:rPr>
      </w:pPr>
    </w:p>
    <w:p w:rsidR="008664E2" w:rsidRPr="005B6204" w:rsidRDefault="00DA2AD1" w:rsidP="001D2DEF">
      <w:pPr>
        <w:jc w:val="both"/>
        <w:rPr>
          <w:rFonts w:ascii="Calibri" w:eastAsia="Calibri" w:hAnsi="Calibri" w:cs="Calibri"/>
          <w:lang w:val="en-US"/>
        </w:rPr>
      </w:pPr>
      <w:r>
        <w:rPr>
          <w:rFonts w:ascii="Calibri" w:eastAsia="Calibri" w:hAnsi="Calibri" w:cs="Calibri"/>
          <w:lang w:val="en-US"/>
        </w:rPr>
        <w:t xml:space="preserve">The </w:t>
      </w:r>
      <w:r w:rsidR="00483A99" w:rsidRPr="005B6204">
        <w:rPr>
          <w:rFonts w:ascii="Calibri" w:eastAsia="Calibri" w:hAnsi="Calibri" w:cs="Calibri"/>
          <w:lang w:val="en-US"/>
        </w:rPr>
        <w:t>Tourism</w:t>
      </w:r>
      <w:r w:rsidR="00786FB3">
        <w:rPr>
          <w:rFonts w:ascii="Calibri" w:eastAsia="Calibri" w:hAnsi="Calibri" w:cs="Calibri"/>
          <w:lang w:val="en-US"/>
        </w:rPr>
        <w:t xml:space="preserve"> </w:t>
      </w:r>
      <w:r w:rsidR="00483A99" w:rsidRPr="005B6204">
        <w:rPr>
          <w:rFonts w:ascii="Calibri" w:eastAsia="Calibri" w:hAnsi="Calibri" w:cs="Calibri"/>
          <w:lang w:val="en-US"/>
        </w:rPr>
        <w:t xml:space="preserve">Networking Day </w:t>
      </w:r>
      <w:r>
        <w:rPr>
          <w:rFonts w:ascii="Calibri" w:eastAsia="Calibri" w:hAnsi="Calibri" w:cs="Calibri"/>
          <w:lang w:val="en-US"/>
        </w:rPr>
        <w:t>is an</w:t>
      </w:r>
      <w:r w:rsidR="008664E2" w:rsidRPr="005B6204">
        <w:rPr>
          <w:rFonts w:ascii="Calibri" w:eastAsia="Calibri" w:hAnsi="Calibri" w:cs="Calibri"/>
          <w:lang w:val="en-US"/>
        </w:rPr>
        <w:t xml:space="preserve"> initiative by Tourism Malaysia </w:t>
      </w:r>
      <w:r>
        <w:rPr>
          <w:rFonts w:ascii="Calibri" w:eastAsia="Calibri" w:hAnsi="Calibri" w:cs="Calibri"/>
          <w:lang w:val="en-US"/>
        </w:rPr>
        <w:t xml:space="preserve">to provide </w:t>
      </w:r>
      <w:r w:rsidR="008664E2" w:rsidRPr="005B6204">
        <w:rPr>
          <w:rFonts w:ascii="Calibri" w:eastAsia="Calibri" w:hAnsi="Calibri" w:cs="Calibri"/>
          <w:lang w:val="en-US"/>
        </w:rPr>
        <w:t xml:space="preserve">a platform for tourism industry players to meet and network with Ministry and Tourism Malaysia teams. It is an opportunity for hoteliers, tour operators, </w:t>
      </w:r>
      <w:r w:rsidR="007B22CE" w:rsidRPr="005B6204">
        <w:rPr>
          <w:rFonts w:ascii="Calibri" w:eastAsia="Calibri" w:hAnsi="Calibri" w:cs="Calibri"/>
          <w:lang w:val="en-US"/>
        </w:rPr>
        <w:t xml:space="preserve">tourism products operators, </w:t>
      </w:r>
      <w:proofErr w:type="gramStart"/>
      <w:r w:rsidR="007B22CE" w:rsidRPr="005B6204">
        <w:rPr>
          <w:rFonts w:ascii="Calibri" w:eastAsia="Calibri" w:hAnsi="Calibri" w:cs="Calibri"/>
          <w:lang w:val="en-US"/>
        </w:rPr>
        <w:t>destination</w:t>
      </w:r>
      <w:proofErr w:type="gramEnd"/>
      <w:r w:rsidR="007B22CE" w:rsidRPr="005B6204">
        <w:rPr>
          <w:rFonts w:ascii="Calibri" w:eastAsia="Calibri" w:hAnsi="Calibri" w:cs="Calibri"/>
          <w:lang w:val="en-US"/>
        </w:rPr>
        <w:t xml:space="preserve"> management c</w:t>
      </w:r>
      <w:r w:rsidR="005B6204">
        <w:rPr>
          <w:rFonts w:ascii="Calibri" w:eastAsia="Calibri" w:hAnsi="Calibri" w:cs="Calibri"/>
          <w:lang w:val="en-US"/>
        </w:rPr>
        <w:t>ompanies and airlines service</w:t>
      </w:r>
      <w:r w:rsidR="007B22CE" w:rsidRPr="005B6204">
        <w:rPr>
          <w:rFonts w:ascii="Calibri" w:eastAsia="Calibri" w:hAnsi="Calibri" w:cs="Calibri"/>
          <w:lang w:val="en-US"/>
        </w:rPr>
        <w:t>s</w:t>
      </w:r>
      <w:r w:rsidR="008664E2" w:rsidRPr="005B6204">
        <w:rPr>
          <w:rFonts w:ascii="Calibri" w:eastAsia="Calibri" w:hAnsi="Calibri" w:cs="Calibri"/>
          <w:lang w:val="en-US"/>
        </w:rPr>
        <w:t xml:space="preserve"> to give updates on their latest development, news and products. </w:t>
      </w:r>
    </w:p>
    <w:p w:rsidR="008664E2" w:rsidRPr="005B6204" w:rsidRDefault="008664E2" w:rsidP="001D2DEF">
      <w:pPr>
        <w:jc w:val="both"/>
        <w:rPr>
          <w:rFonts w:ascii="Calibri" w:eastAsiaTheme="minorEastAsia" w:hAnsi="Calibri" w:cs="Calibri" w:hint="eastAsia"/>
          <w:lang w:val="en-US" w:eastAsia="zh-CN"/>
        </w:rPr>
      </w:pPr>
    </w:p>
    <w:p w:rsidR="001D2DEF" w:rsidRDefault="007B22CE" w:rsidP="001D2DEF">
      <w:pPr>
        <w:jc w:val="both"/>
        <w:rPr>
          <w:rFonts w:ascii="Calibri" w:eastAsia="Calibri" w:hAnsi="Calibri" w:cs="Calibri"/>
          <w:lang w:val="en-US"/>
        </w:rPr>
      </w:pPr>
      <w:r w:rsidRPr="005B6204">
        <w:rPr>
          <w:rFonts w:ascii="Calibri" w:eastAsia="Calibri" w:hAnsi="Calibri" w:cs="Calibri"/>
          <w:lang w:val="en-US"/>
        </w:rPr>
        <w:t>Pr</w:t>
      </w:r>
      <w:r w:rsidR="00786FB3">
        <w:rPr>
          <w:rFonts w:ascii="Calibri" w:eastAsia="Calibri" w:hAnsi="Calibri" w:cs="Calibri"/>
          <w:lang w:val="en-US"/>
        </w:rPr>
        <w:t xml:space="preserve">evious participants of the Tourism Networking Day </w:t>
      </w:r>
      <w:proofErr w:type="spellStart"/>
      <w:r w:rsidR="00786FB3">
        <w:rPr>
          <w:rFonts w:ascii="Calibri" w:eastAsia="Calibri" w:hAnsi="Calibri" w:cs="Calibri"/>
          <w:lang w:val="en-US"/>
        </w:rPr>
        <w:t>programme</w:t>
      </w:r>
      <w:proofErr w:type="spellEnd"/>
      <w:r w:rsidR="00786FB3">
        <w:rPr>
          <w:rFonts w:ascii="Calibri" w:eastAsia="Calibri" w:hAnsi="Calibri" w:cs="Calibri"/>
          <w:lang w:val="en-US"/>
        </w:rPr>
        <w:t xml:space="preserve"> were </w:t>
      </w:r>
      <w:proofErr w:type="spellStart"/>
      <w:r w:rsidRPr="005B6204">
        <w:rPr>
          <w:rFonts w:ascii="Calibri" w:eastAsia="Calibri" w:hAnsi="Calibri" w:cs="Calibri"/>
          <w:lang w:val="en-US"/>
        </w:rPr>
        <w:t>Karyaneka</w:t>
      </w:r>
      <w:proofErr w:type="spellEnd"/>
      <w:r w:rsidRPr="005B6204">
        <w:rPr>
          <w:rFonts w:ascii="Calibri" w:eastAsia="Calibri" w:hAnsi="Calibri" w:cs="Calibri"/>
          <w:lang w:val="en-US"/>
        </w:rPr>
        <w:t xml:space="preserve">, Lost World of </w:t>
      </w:r>
      <w:proofErr w:type="spellStart"/>
      <w:r w:rsidRPr="005B6204">
        <w:rPr>
          <w:rFonts w:ascii="Calibri" w:eastAsia="Calibri" w:hAnsi="Calibri" w:cs="Calibri"/>
          <w:lang w:val="en-US"/>
        </w:rPr>
        <w:t>Tambun</w:t>
      </w:r>
      <w:proofErr w:type="spellEnd"/>
      <w:r w:rsidR="00D573A4" w:rsidRPr="005B6204">
        <w:rPr>
          <w:rFonts w:ascii="Calibri" w:eastAsia="Calibri" w:hAnsi="Calibri" w:cs="Calibri"/>
          <w:lang w:val="en-US"/>
        </w:rPr>
        <w:t>, KLIA Express, Lexis Hotel Group,</w:t>
      </w:r>
      <w:r w:rsidR="00786FB3">
        <w:rPr>
          <w:rFonts w:ascii="Calibri" w:eastAsia="Calibri" w:hAnsi="Calibri" w:cs="Calibri"/>
          <w:lang w:val="en-US"/>
        </w:rPr>
        <w:t xml:space="preserve"> and</w:t>
      </w:r>
      <w:r w:rsidR="00D573A4" w:rsidRPr="005B6204">
        <w:rPr>
          <w:rFonts w:ascii="Calibri" w:eastAsia="Calibri" w:hAnsi="Calibri" w:cs="Calibri"/>
          <w:lang w:val="en-US"/>
        </w:rPr>
        <w:t xml:space="preserve"> Themed Attractions </w:t>
      </w:r>
      <w:proofErr w:type="spellStart"/>
      <w:r w:rsidR="00D573A4" w:rsidRPr="005B6204">
        <w:rPr>
          <w:rFonts w:ascii="Calibri" w:eastAsia="Calibri" w:hAnsi="Calibri" w:cs="Calibri"/>
          <w:lang w:val="en-US"/>
        </w:rPr>
        <w:t>Sdn</w:t>
      </w:r>
      <w:proofErr w:type="spellEnd"/>
      <w:r w:rsidR="00D573A4" w:rsidRPr="005B6204">
        <w:rPr>
          <w:rFonts w:ascii="Calibri" w:eastAsia="Calibri" w:hAnsi="Calibri" w:cs="Calibri"/>
          <w:lang w:val="en-US"/>
        </w:rPr>
        <w:t>. Bhd.</w:t>
      </w:r>
      <w:r w:rsidR="008664E2" w:rsidRPr="005B6204">
        <w:rPr>
          <w:rFonts w:ascii="Calibri" w:eastAsia="Calibri" w:hAnsi="Calibri" w:cs="Calibri"/>
          <w:lang w:val="en-US"/>
        </w:rPr>
        <w:t xml:space="preserve"> </w:t>
      </w:r>
    </w:p>
    <w:p w:rsidR="009949A6" w:rsidRPr="00732179" w:rsidRDefault="00732179" w:rsidP="001D2DEF">
      <w:pPr>
        <w:jc w:val="both"/>
        <w:rPr>
          <w:rFonts w:ascii="Calibri" w:eastAsia="Calibri" w:hAnsi="Calibri" w:cs="Calibri"/>
          <w:lang w:val="en-US"/>
        </w:rPr>
      </w:pPr>
      <w:r>
        <w:rPr>
          <w:rFonts w:ascii="Calibri" w:eastAsia="Calibri" w:hAnsi="Calibri" w:cs="Calibri"/>
          <w:lang w:val="en-US"/>
        </w:rPr>
        <w:br/>
      </w:r>
    </w:p>
    <w:p w:rsidR="009949A6" w:rsidRPr="00C26842" w:rsidRDefault="009949A6" w:rsidP="009949A6">
      <w:pPr>
        <w:jc w:val="center"/>
        <w:rPr>
          <w:rFonts w:ascii="Calibri" w:hAnsi="Calibri"/>
          <w:b/>
          <w:lang w:val="en-US"/>
        </w:rPr>
      </w:pPr>
      <w:r w:rsidRPr="00C26842">
        <w:rPr>
          <w:rFonts w:ascii="Calibri" w:hAnsi="Calibri"/>
          <w:b/>
          <w:lang w:val="en-US"/>
        </w:rPr>
        <w:t>-ENDS-</w:t>
      </w:r>
    </w:p>
    <w:p w:rsidR="009949A6" w:rsidRPr="001D165E" w:rsidRDefault="009949A6" w:rsidP="009949A6">
      <w:pPr>
        <w:jc w:val="both"/>
        <w:rPr>
          <w:b/>
          <w:lang w:val="en-US"/>
        </w:rPr>
      </w:pPr>
    </w:p>
    <w:p w:rsidR="009949A6" w:rsidRDefault="009949A6" w:rsidP="009949A6">
      <w:pPr>
        <w:jc w:val="both"/>
        <w:rPr>
          <w:rFonts w:ascii="Calibri" w:hAnsi="Calibri" w:cs="Calibri"/>
          <w:i/>
          <w:sz w:val="20"/>
        </w:rPr>
      </w:pPr>
      <w:r>
        <w:rPr>
          <w:rFonts w:ascii="Calibri" w:hAnsi="Calibri" w:cs="Calibri"/>
          <w:i/>
          <w:sz w:val="20"/>
        </w:rPr>
        <w:t xml:space="preserve">For more media releases, media info and media features on Malaysia’s tourism industry, kindly visit the Media Centre of Tourism Malaysia’s website at </w:t>
      </w:r>
      <w:hyperlink r:id="rId5" w:history="1">
        <w:r>
          <w:rPr>
            <w:rFonts w:ascii="Calibri" w:hAnsi="Calibri" w:cs="Calibri"/>
            <w:i/>
            <w:color w:val="0000FF"/>
            <w:sz w:val="20"/>
            <w:u w:val="single"/>
          </w:rPr>
          <w:t>http://www.tourismmalaysia.gov.my/</w:t>
        </w:r>
      </w:hyperlink>
    </w:p>
    <w:p w:rsidR="009949A6" w:rsidRDefault="009949A6" w:rsidP="009949A6">
      <w:pPr>
        <w:jc w:val="both"/>
        <w:rPr>
          <w:rFonts w:ascii="Calibri" w:hAnsi="Calibri" w:cs="Calibri"/>
          <w:i/>
          <w:sz w:val="20"/>
        </w:rPr>
      </w:pPr>
    </w:p>
    <w:p w:rsidR="009949A6" w:rsidRDefault="009949A6" w:rsidP="009949A6">
      <w:pPr>
        <w:jc w:val="both"/>
        <w:rPr>
          <w:rFonts w:ascii="Calibri" w:hAnsi="Calibri" w:cs="Calibri"/>
          <w:i/>
          <w:sz w:val="20"/>
        </w:rPr>
      </w:pPr>
      <w:r>
        <w:rPr>
          <w:rFonts w:ascii="Calibri" w:hAnsi="Calibri" w:cs="Calibri"/>
          <w:b/>
          <w:i/>
          <w:sz w:val="20"/>
        </w:rPr>
        <w:t>MALAYSIA TOURISM PROMOTION BOARD OR TOURISM MALAYSIA</w:t>
      </w:r>
      <w:r>
        <w:rPr>
          <w:rFonts w:ascii="Calibri" w:hAnsi="Calibri" w:cs="Calibri"/>
          <w:i/>
          <w:sz w:val="20"/>
        </w:rPr>
        <w:t xml:space="preserve"> is an agency under the Ministry of Tourism &amp; Culture, Malaysia. Tourism Malaysia focuses on the specific task of promoting Malaysia at all levels. Since its inception, Tourism Malaysia has grown by leaps and bounds and it has emerged as a major player in the international tourism scene. In 2014, Malaysia registered 27.4 million tourist arrivals and RM72 billion in receipts, making tourism its second largest foreign exchange earner. </w:t>
      </w:r>
    </w:p>
    <w:p w:rsidR="009949A6" w:rsidRDefault="009949A6" w:rsidP="009949A6">
      <w:pPr>
        <w:jc w:val="both"/>
        <w:rPr>
          <w:rFonts w:ascii="Calibri" w:hAnsi="Calibri" w:cs="Calibri"/>
          <w:i/>
          <w:sz w:val="20"/>
        </w:rPr>
      </w:pPr>
    </w:p>
    <w:p w:rsidR="009949A6" w:rsidRDefault="009949A6" w:rsidP="009949A6">
      <w:pPr>
        <w:jc w:val="both"/>
        <w:rPr>
          <w:rFonts w:ascii="Calibri" w:hAnsi="Calibri"/>
          <w:i/>
          <w:sz w:val="20"/>
          <w:lang w:val="en-MY"/>
        </w:rPr>
      </w:pPr>
      <w:r>
        <w:rPr>
          <w:rFonts w:ascii="Calibri" w:hAnsi="Calibri"/>
          <w:i/>
          <w:sz w:val="20"/>
          <w:lang w:val="en-MY"/>
        </w:rPr>
        <w:lastRenderedPageBreak/>
        <w:t xml:space="preserve">Malaysia celebrated its fourth </w:t>
      </w:r>
      <w:r>
        <w:rPr>
          <w:rFonts w:ascii="Calibri" w:hAnsi="Calibri"/>
          <w:b/>
          <w:i/>
          <w:sz w:val="20"/>
          <w:lang w:val="en-MY"/>
        </w:rPr>
        <w:t>VISIT MALAYSIA YEAR (VMY)</w:t>
      </w:r>
      <w:r>
        <w:rPr>
          <w:rFonts w:ascii="Calibri" w:hAnsi="Calibri"/>
          <w:i/>
          <w:sz w:val="20"/>
          <w:lang w:val="en-MY"/>
        </w:rPr>
        <w:t xml:space="preserve"> in 2014 with the theme “Celebrating 1Malaysia Truly Asia”. The promotion of the country continues with the </w:t>
      </w:r>
      <w:r>
        <w:rPr>
          <w:rFonts w:ascii="Calibri" w:hAnsi="Calibri"/>
          <w:b/>
          <w:i/>
          <w:sz w:val="20"/>
          <w:lang w:val="en-MY"/>
        </w:rPr>
        <w:t>MALAYSIA YEAR OF FESTIVALS (</w:t>
      </w:r>
      <w:proofErr w:type="spellStart"/>
      <w:r>
        <w:rPr>
          <w:rFonts w:ascii="Calibri" w:hAnsi="Calibri"/>
          <w:b/>
          <w:i/>
          <w:sz w:val="20"/>
          <w:lang w:val="en-MY"/>
        </w:rPr>
        <w:t>MyFEST</w:t>
      </w:r>
      <w:proofErr w:type="spellEnd"/>
      <w:r>
        <w:rPr>
          <w:rFonts w:ascii="Calibri" w:hAnsi="Calibri"/>
          <w:b/>
          <w:i/>
          <w:sz w:val="20"/>
          <w:lang w:val="en-MY"/>
        </w:rPr>
        <w:t>)</w:t>
      </w:r>
      <w:r>
        <w:rPr>
          <w:rFonts w:ascii="Calibri" w:hAnsi="Calibri"/>
          <w:i/>
          <w:sz w:val="20"/>
          <w:lang w:val="en-MY"/>
        </w:rPr>
        <w:t xml:space="preserve"> campaign in 2015 with the theme “Endless Celebrations” emphasising the various festivals celebrated by its multicultural society. Both campaigns are key drivers towards achieving the country’s target of 36 million tourist arrivals and RM168 billion in receipts by 2020, as outlined in the Tourism NKEA (National Key Economic Area).     </w:t>
      </w:r>
    </w:p>
    <w:p w:rsidR="001D2DEF" w:rsidRDefault="001D2DEF" w:rsidP="009949A6">
      <w:pPr>
        <w:jc w:val="both"/>
        <w:rPr>
          <w:rFonts w:ascii="Calibri" w:hAnsi="Calibri"/>
          <w:i/>
          <w:sz w:val="20"/>
          <w:lang w:val="en-MY"/>
        </w:rPr>
      </w:pPr>
    </w:p>
    <w:p w:rsidR="001D2DEF" w:rsidRDefault="001D2DEF" w:rsidP="009949A6">
      <w:pPr>
        <w:jc w:val="both"/>
        <w:rPr>
          <w:rFonts w:ascii="Calibri" w:hAnsi="Calibri"/>
          <w:i/>
          <w:sz w:val="20"/>
          <w:lang w:val="en-MY"/>
        </w:rPr>
      </w:pPr>
    </w:p>
    <w:p w:rsidR="009949A6" w:rsidRDefault="009949A6" w:rsidP="009949A6">
      <w:pPr>
        <w:jc w:val="both"/>
        <w:rPr>
          <w:rFonts w:ascii="Calibri" w:hAnsi="Calibri" w:cs="Calibri"/>
          <w:i/>
          <w:sz w:val="20"/>
        </w:rPr>
      </w:pPr>
    </w:p>
    <w:p w:rsidR="009949A6" w:rsidRDefault="009949A6" w:rsidP="009949A6">
      <w:pPr>
        <w:jc w:val="both"/>
        <w:rPr>
          <w:rFonts w:ascii="Calibri" w:hAnsi="Calibri" w:cs="Calibri"/>
          <w:i/>
          <w:sz w:val="20"/>
        </w:rPr>
      </w:pPr>
      <w:r>
        <w:rPr>
          <w:rFonts w:ascii="Calibri" w:hAnsi="Calibri" w:cs="Calibri"/>
          <w:i/>
          <w:sz w:val="20"/>
        </w:rPr>
        <w:t xml:space="preserve">Through the Tourism NKEA, collaborative efforts between the Ministry of Tourism and Culture, other Government agencies and the private sector have been enhanced to help secure Malaysia’s position as a leading tourist destination. The targets set under the Tourism NKEA will be achieved through the implementation of twelve Entry Point Projects (EPPs) clustered under five themes: Affordable Luxury; Nature Adventure; Family Fun; Events, Entertainment, Spa and Sports; and Business Tourism.   </w:t>
      </w:r>
    </w:p>
    <w:p w:rsidR="009949A6" w:rsidRDefault="009949A6" w:rsidP="009949A6">
      <w:pPr>
        <w:jc w:val="both"/>
        <w:rPr>
          <w:rFonts w:ascii="Calibri" w:hAnsi="Calibri" w:cs="Calibri"/>
          <w:i/>
          <w:sz w:val="20"/>
        </w:rPr>
      </w:pPr>
    </w:p>
    <w:p w:rsidR="009949A6" w:rsidRDefault="009949A6" w:rsidP="009949A6">
      <w:pPr>
        <w:jc w:val="both"/>
        <w:rPr>
          <w:rFonts w:ascii="Calibri" w:hAnsi="Calibri" w:cs="Calibri"/>
          <w:b/>
          <w:i/>
          <w:sz w:val="20"/>
        </w:rPr>
      </w:pPr>
      <w:r>
        <w:rPr>
          <w:rFonts w:ascii="Calibri" w:hAnsi="Calibri" w:cs="Calibri"/>
          <w:b/>
          <w:i/>
          <w:sz w:val="20"/>
        </w:rPr>
        <w:t>Press contact:</w:t>
      </w:r>
    </w:p>
    <w:p w:rsidR="009949A6" w:rsidRDefault="009949A6" w:rsidP="009949A6">
      <w:pPr>
        <w:jc w:val="both"/>
        <w:rPr>
          <w:rFonts w:ascii="Calibri" w:hAnsi="Calibri" w:cs="Calibri"/>
          <w:i/>
          <w:sz w:val="20"/>
        </w:rPr>
      </w:pPr>
      <w:r>
        <w:rPr>
          <w:rFonts w:ascii="Calibri" w:hAnsi="Calibri" w:cs="Calibri"/>
          <w:b/>
          <w:i/>
          <w:sz w:val="20"/>
        </w:rPr>
        <w:t>Corporate Communications &amp; Media Relations Unit</w:t>
      </w:r>
      <w:r>
        <w:rPr>
          <w:rFonts w:ascii="Calibri" w:hAnsi="Calibri" w:cs="Calibri"/>
          <w:i/>
          <w:sz w:val="20"/>
        </w:rPr>
        <w:t>:</w:t>
      </w:r>
    </w:p>
    <w:p w:rsidR="009949A6" w:rsidRDefault="009949A6" w:rsidP="009949A6">
      <w:pPr>
        <w:jc w:val="both"/>
        <w:rPr>
          <w:rFonts w:ascii="Calibri" w:hAnsi="Calibri" w:cs="Calibri"/>
          <w:i/>
          <w:sz w:val="20"/>
        </w:rPr>
      </w:pPr>
      <w:r>
        <w:rPr>
          <w:rFonts w:ascii="Calibri" w:hAnsi="Calibri" w:cs="Calibri"/>
          <w:i/>
          <w:sz w:val="20"/>
        </w:rPr>
        <w:t>Azizah Aziz (Ms), Senior Deputy Director, Communications &amp; Publicity Division</w:t>
      </w:r>
    </w:p>
    <w:p w:rsidR="009949A6" w:rsidRDefault="009949A6" w:rsidP="009949A6">
      <w:pPr>
        <w:jc w:val="both"/>
        <w:rPr>
          <w:rFonts w:ascii="Calibri" w:hAnsi="Calibri" w:cs="Calibri"/>
          <w:i/>
          <w:sz w:val="20"/>
        </w:rPr>
      </w:pPr>
      <w:r>
        <w:rPr>
          <w:rFonts w:ascii="Calibri" w:hAnsi="Calibri" w:cs="Calibri"/>
          <w:i/>
          <w:sz w:val="20"/>
        </w:rPr>
        <w:t>Tel: +603-8891 8752</w:t>
      </w:r>
    </w:p>
    <w:p w:rsidR="009949A6" w:rsidRDefault="009949A6" w:rsidP="009949A6">
      <w:pPr>
        <w:jc w:val="both"/>
        <w:rPr>
          <w:rFonts w:ascii="Calibri" w:hAnsi="Calibri" w:cs="Calibri"/>
          <w:i/>
          <w:sz w:val="20"/>
        </w:rPr>
      </w:pPr>
      <w:r>
        <w:rPr>
          <w:rFonts w:ascii="Calibri" w:hAnsi="Calibri" w:cs="Calibri"/>
          <w:i/>
          <w:sz w:val="20"/>
        </w:rPr>
        <w:t>Email: azizahaziz@tourism.gov.my</w:t>
      </w:r>
    </w:p>
    <w:p w:rsidR="009949A6" w:rsidRDefault="009949A6" w:rsidP="009949A6">
      <w:pPr>
        <w:jc w:val="both"/>
        <w:rPr>
          <w:rFonts w:ascii="Calibri" w:hAnsi="Calibri" w:cs="Calibri"/>
          <w:i/>
          <w:sz w:val="20"/>
        </w:rPr>
      </w:pPr>
    </w:p>
    <w:p w:rsidR="009949A6" w:rsidRDefault="009949A6" w:rsidP="009949A6">
      <w:pPr>
        <w:jc w:val="both"/>
        <w:rPr>
          <w:rFonts w:ascii="Calibri" w:hAnsi="Calibri" w:cs="Calibri"/>
          <w:i/>
          <w:sz w:val="20"/>
        </w:rPr>
      </w:pPr>
      <w:r>
        <w:rPr>
          <w:rFonts w:ascii="Calibri" w:hAnsi="Calibri" w:cs="Calibri"/>
          <w:b/>
          <w:i/>
          <w:sz w:val="20"/>
        </w:rPr>
        <w:t>Editorial Unit</w:t>
      </w:r>
      <w:r>
        <w:rPr>
          <w:rFonts w:ascii="Calibri" w:hAnsi="Calibri" w:cs="Calibri"/>
          <w:i/>
          <w:sz w:val="20"/>
        </w:rPr>
        <w:t>:</w:t>
      </w:r>
    </w:p>
    <w:p w:rsidR="009949A6" w:rsidRDefault="009949A6" w:rsidP="009949A6">
      <w:pPr>
        <w:jc w:val="both"/>
        <w:rPr>
          <w:rFonts w:ascii="Calibri" w:hAnsi="Calibri" w:cs="Calibri"/>
          <w:i/>
          <w:sz w:val="20"/>
        </w:rPr>
      </w:pPr>
      <w:r>
        <w:rPr>
          <w:rFonts w:ascii="Calibri" w:hAnsi="Calibri" w:cs="Calibri"/>
          <w:i/>
          <w:sz w:val="20"/>
        </w:rPr>
        <w:t>Anis Rozalina Ramli (Ms), Senior Editor, Communications &amp; Publicity Division</w:t>
      </w:r>
    </w:p>
    <w:p w:rsidR="009949A6" w:rsidRDefault="009949A6" w:rsidP="009949A6">
      <w:pPr>
        <w:jc w:val="both"/>
        <w:rPr>
          <w:rFonts w:ascii="Calibri" w:hAnsi="Calibri" w:cs="Calibri"/>
          <w:i/>
          <w:sz w:val="20"/>
        </w:rPr>
      </w:pPr>
      <w:r>
        <w:rPr>
          <w:rFonts w:ascii="Calibri" w:hAnsi="Calibri" w:cs="Calibri"/>
          <w:i/>
          <w:sz w:val="20"/>
        </w:rPr>
        <w:t>Tel: +603-8891 8759</w:t>
      </w:r>
    </w:p>
    <w:p w:rsidR="009949A6" w:rsidRDefault="009949A6" w:rsidP="009949A6">
      <w:pPr>
        <w:jc w:val="both"/>
        <w:rPr>
          <w:rFonts w:ascii="Calibri" w:hAnsi="Calibri" w:cs="Calibri"/>
          <w:i/>
          <w:sz w:val="20"/>
        </w:rPr>
      </w:pPr>
      <w:r>
        <w:rPr>
          <w:rFonts w:ascii="Calibri" w:hAnsi="Calibri" w:cs="Calibri"/>
          <w:i/>
          <w:sz w:val="20"/>
        </w:rPr>
        <w:t>Email: anisramli@tourism.gov.my</w:t>
      </w:r>
    </w:p>
    <w:p w:rsidR="009949A6" w:rsidRDefault="009949A6" w:rsidP="009949A6">
      <w:pPr>
        <w:jc w:val="both"/>
      </w:pPr>
    </w:p>
    <w:p w:rsidR="000D112A" w:rsidRDefault="000D112A"/>
    <w:sectPr w:rsidR="000D112A">
      <w:headerReference w:type="default" r:id="rId6"/>
      <w:footerReference w:type="default" r:id="rId7"/>
      <w:pgSz w:w="11906" w:h="16838"/>
      <w:pgMar w:top="1440"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56" w:rsidRDefault="00786FB3">
    <w:pPr>
      <w:jc w:val="center"/>
      <w:rPr>
        <w:rFonts w:ascii="Tahoma" w:hAnsi="Tahoma" w:cs="Tahoma"/>
        <w:b/>
        <w:color w:val="000000"/>
        <w:sz w:val="20"/>
      </w:rPr>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73.8pt;margin-top:600.85pt;width:90.55pt;height:67.85pt;z-index:-251655168;mso-position-vertical-relative:margin" wrapcoords="-108 0 -108 21448 21600 21448 21600 0 -108 0">
          <v:imagedata r:id="rId1" o:title="YOF2015-Gendang"/>
          <w10:wrap type="tight" anchory="margin"/>
        </v:shape>
      </w:pict>
    </w:r>
    <w:r w:rsidR="009949A6">
      <w:rPr>
        <w:noProof/>
        <w:lang w:val="en-US" w:eastAsia="zh-CN"/>
      </w:rPr>
      <w:drawing>
        <wp:anchor distT="0" distB="0" distL="114300" distR="114300" simplePos="0" relativeHeight="251659264" behindDoc="1" locked="0" layoutInCell="1" allowOverlap="1">
          <wp:simplePos x="0" y="0"/>
          <wp:positionH relativeFrom="column">
            <wp:posOffset>165100</wp:posOffset>
          </wp:positionH>
          <wp:positionV relativeFrom="paragraph">
            <wp:posOffset>7620</wp:posOffset>
          </wp:positionV>
          <wp:extent cx="1129030" cy="481330"/>
          <wp:effectExtent l="3175"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129030" cy="481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color w:val="000000"/>
        <w:sz w:val="20"/>
      </w:rPr>
      <w:t>MALAYSIA TOURISM PROMOTION BOARD</w:t>
    </w:r>
  </w:p>
  <w:p w:rsidR="00AD1F56" w:rsidRDefault="00786FB3">
    <w:pPr>
      <w:tabs>
        <w:tab w:val="center" w:pos="4801"/>
        <w:tab w:val="left" w:pos="8365"/>
      </w:tabs>
      <w:rPr>
        <w:rFonts w:ascii="Tahoma" w:hAnsi="Tahoma" w:cs="Tahoma"/>
        <w:color w:val="000000"/>
        <w:sz w:val="12"/>
      </w:rPr>
    </w:pPr>
    <w:r>
      <w:rPr>
        <w:rFonts w:ascii="Tahoma" w:hAnsi="Tahoma" w:cs="Tahoma"/>
        <w:color w:val="000000"/>
        <w:sz w:val="12"/>
      </w:rPr>
      <w:tab/>
      <w:t xml:space="preserve"> (MINISTRY OF TOURISM &amp; CULTURE, MALAYSIA)</w:t>
    </w:r>
    <w:r>
      <w:rPr>
        <w:rFonts w:ascii="Tahoma" w:hAnsi="Tahoma" w:cs="Tahoma"/>
        <w:color w:val="000000"/>
        <w:sz w:val="12"/>
      </w:rPr>
      <w:tab/>
    </w:r>
  </w:p>
  <w:p w:rsidR="00AD1F56" w:rsidRDefault="00786FB3">
    <w:pPr>
      <w:jc w:val="center"/>
      <w:rPr>
        <w:rFonts w:ascii="Tahoma" w:hAnsi="Tahoma" w:cs="Tahoma"/>
        <w:color w:val="000000"/>
        <w:sz w:val="12"/>
        <w:lang w:val="de-DE"/>
      </w:rPr>
    </w:pPr>
    <w:r>
      <w:rPr>
        <w:rFonts w:ascii="Tahoma" w:hAnsi="Tahoma" w:cs="Tahoma"/>
        <w:color w:val="000000"/>
        <w:sz w:val="12"/>
        <w:lang w:val="de-DE"/>
      </w:rPr>
      <w:t>No. 2, Tower 1, Jalan P5/6, Precinct 5, 62200 Putrajaya, Malaysia</w:t>
    </w:r>
  </w:p>
  <w:p w:rsidR="00AD1F56" w:rsidRDefault="00786FB3">
    <w:pPr>
      <w:jc w:val="center"/>
      <w:rPr>
        <w:rFonts w:ascii="Tahoma" w:hAnsi="Tahoma" w:cs="Tahoma"/>
        <w:color w:val="000000"/>
        <w:sz w:val="12"/>
        <w:lang w:val="de-DE"/>
      </w:rPr>
    </w:pPr>
    <w:r>
      <w:rPr>
        <w:rFonts w:ascii="Tahoma" w:hAnsi="Tahoma" w:cs="Tahoma"/>
        <w:color w:val="000000"/>
        <w:sz w:val="12"/>
        <w:lang w:val="de-DE"/>
      </w:rPr>
      <w:t>Tel: +603 8891 8000; http://www.tourismmalaysia.gov.my</w:t>
    </w:r>
  </w:p>
  <w:p w:rsidR="00AD1F56" w:rsidRDefault="00786FB3">
    <w:pPr>
      <w:jc w:val="center"/>
      <w:rPr>
        <w:rFonts w:ascii="Tahoma" w:hAnsi="Tahoma" w:cs="Tahoma"/>
        <w:b/>
        <w:sz w:val="12"/>
      </w:rPr>
    </w:pPr>
    <w:hyperlink r:id="rId3" w:history="1">
      <w:r>
        <w:rPr>
          <w:rFonts w:ascii="Tahoma" w:hAnsi="Tahoma" w:cs="Tahoma"/>
          <w:sz w:val="12"/>
        </w:rPr>
        <w:t>www.facebook.com/friendofmalaysia</w:t>
      </w:r>
    </w:hyperlink>
    <w:r>
      <w:rPr>
        <w:rFonts w:ascii="Tahoma" w:hAnsi="Tahoma" w:cs="Tahoma"/>
        <w:sz w:val="12"/>
      </w:rPr>
      <w:t xml:space="preserve">; </w:t>
    </w:r>
    <w:hyperlink r:id="rId4" w:history="1">
      <w:r>
        <w:rPr>
          <w:rFonts w:ascii="Tahoma" w:hAnsi="Tahoma" w:cs="Tahoma"/>
          <w:sz w:val="12"/>
        </w:rPr>
        <w:t>twitter.com/</w:t>
      </w:r>
      <w:proofErr w:type="spellStart"/>
      <w:r>
        <w:rPr>
          <w:rFonts w:ascii="Tahoma" w:hAnsi="Tahoma" w:cs="Tahoma"/>
          <w:sz w:val="12"/>
        </w:rPr>
        <w:t>tourismmalaysia</w:t>
      </w:r>
      <w:proofErr w:type="spellEnd"/>
    </w:hyperlink>
    <w:r>
      <w:rPr>
        <w:rFonts w:ascii="Tahoma" w:hAnsi="Tahoma" w:cs="Tahoma"/>
        <w:sz w:val="12"/>
      </w:rPr>
      <w:t xml:space="preserve">; </w:t>
    </w:r>
    <w:hyperlink r:id="rId5" w:history="1">
      <w:r>
        <w:rPr>
          <w:rFonts w:ascii="Tahoma" w:hAnsi="Tahoma" w:cs="Tahoma"/>
          <w:sz w:val="12"/>
        </w:rPr>
        <w:t>blog.tourism.gov.my</w:t>
      </w:r>
    </w:hyperlink>
  </w:p>
  <w:p w:rsidR="00AD1F56" w:rsidRDefault="00786FB3">
    <w:pPr>
      <w:jc w:val="center"/>
      <w:rPr>
        <w:rFonts w:ascii="Tahoma" w:hAnsi="Tahoma" w:cs="Tahoma"/>
        <w:b/>
        <w:color w:val="000000"/>
        <w:sz w:val="12"/>
      </w:rPr>
    </w:pPr>
  </w:p>
  <w:p w:rsidR="00AD1F56" w:rsidRDefault="00786FB3">
    <w:pPr>
      <w:pStyle w:val="Footer"/>
      <w:jc w:val="right"/>
      <w:rPr>
        <w:rFonts w:ascii="Calibri" w:hAnsi="Calibri" w:cs="Calibri"/>
        <w:sz w:val="20"/>
      </w:rPr>
    </w:pPr>
    <w:r>
      <w:fldChar w:fldCharType="begin"/>
    </w:r>
    <w:r>
      <w:instrText xml:space="preserve"> PAGE   \* MERGEFORMAT </w:instrText>
    </w:r>
    <w:r>
      <w:fldChar w:fldCharType="separate"/>
    </w:r>
    <w:r w:rsidRPr="00786FB3">
      <w:rPr>
        <w:rFonts w:ascii="Calibri" w:hAnsi="Calibri" w:cs="Calibri"/>
        <w:noProof/>
        <w:sz w:val="20"/>
        <w:lang w:val="en-US" w:eastAsia="zh-CN"/>
      </w:rPr>
      <w:t>1</w:t>
    </w:r>
    <w:r>
      <w:fldChar w:fldCharType="end"/>
    </w:r>
  </w:p>
  <w:p w:rsidR="00AD1F56" w:rsidRDefault="00786FB3">
    <w:pPr>
      <w:pStyle w:val="Footer"/>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56" w:rsidRDefault="00786FB3">
    <w:pPr>
      <w:pStyle w:val="Header"/>
      <w:tabs>
        <w:tab w:val="clear" w:pos="4536"/>
        <w:tab w:val="clear" w:pos="9072"/>
        <w:tab w:val="left" w:pos="7062"/>
      </w:tabs>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0.95pt;margin-top:-1.45pt;width:119.95pt;height:89.85pt;z-index:-251656192" wrapcoords="-108 0 -108 21448 21600 21448 21600 0 -108 0">
          <v:imagedata r:id="rId1" o:title="YOF2015-Gendang"/>
          <w10:wrap type="tight"/>
        </v:shape>
      </w:pict>
    </w:r>
    <w:r w:rsidR="009949A6">
      <w:rPr>
        <w:noProof/>
        <w:lang w:val="en-US" w:eastAsia="zh-CN"/>
      </w:rPr>
      <w:drawing>
        <wp:inline distT="0" distB="0" distL="0" distR="0">
          <wp:extent cx="27432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0858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674C5"/>
    <w:multiLevelType w:val="multilevel"/>
    <w:tmpl w:val="007CF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A6"/>
    <w:rsid w:val="000D112A"/>
    <w:rsid w:val="001B4698"/>
    <w:rsid w:val="001D2DEF"/>
    <w:rsid w:val="003A1ADA"/>
    <w:rsid w:val="00483A99"/>
    <w:rsid w:val="005B6204"/>
    <w:rsid w:val="005C2B7B"/>
    <w:rsid w:val="00732179"/>
    <w:rsid w:val="00786FB3"/>
    <w:rsid w:val="007B22CE"/>
    <w:rsid w:val="0085280D"/>
    <w:rsid w:val="008664E2"/>
    <w:rsid w:val="00871078"/>
    <w:rsid w:val="009949A6"/>
    <w:rsid w:val="00B85700"/>
    <w:rsid w:val="00BB7901"/>
    <w:rsid w:val="00D573A4"/>
    <w:rsid w:val="00DA2AD1"/>
    <w:rsid w:val="00EB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D34E8F6-C4E7-417A-A300-5501FA05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9A6"/>
    <w:pPr>
      <w:spacing w:after="0" w:line="240" w:lineRule="auto"/>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49A6"/>
    <w:rPr>
      <w:color w:val="0000FF"/>
      <w:u w:val="single"/>
    </w:rPr>
  </w:style>
  <w:style w:type="paragraph" w:styleId="Header">
    <w:name w:val="header"/>
    <w:basedOn w:val="Normal"/>
    <w:link w:val="HeaderChar"/>
    <w:uiPriority w:val="99"/>
    <w:rsid w:val="009949A6"/>
    <w:pPr>
      <w:tabs>
        <w:tab w:val="center" w:pos="4536"/>
        <w:tab w:val="right" w:pos="9072"/>
      </w:tabs>
    </w:pPr>
  </w:style>
  <w:style w:type="character" w:customStyle="1" w:styleId="HeaderChar">
    <w:name w:val="Header Char"/>
    <w:basedOn w:val="DefaultParagraphFont"/>
    <w:link w:val="Header"/>
    <w:uiPriority w:val="99"/>
    <w:rsid w:val="009949A6"/>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rsid w:val="009949A6"/>
    <w:pPr>
      <w:tabs>
        <w:tab w:val="center" w:pos="4536"/>
        <w:tab w:val="right" w:pos="9072"/>
      </w:tabs>
    </w:pPr>
  </w:style>
  <w:style w:type="character" w:customStyle="1" w:styleId="FooterChar">
    <w:name w:val="Footer Char"/>
    <w:basedOn w:val="DefaultParagraphFont"/>
    <w:link w:val="Footer"/>
    <w:uiPriority w:val="99"/>
    <w:rsid w:val="009949A6"/>
    <w:rPr>
      <w:rFonts w:ascii="Times New Roman" w:eastAsia="Times New Roman" w:hAnsi="Times New Roman" w:cs="Times New Roman"/>
      <w:sz w:val="24"/>
      <w:szCs w:val="20"/>
      <w:lang w:val="en-GB" w:eastAsia="en-US"/>
    </w:rPr>
  </w:style>
  <w:style w:type="paragraph" w:styleId="NormalWeb">
    <w:name w:val="Normal (Web)"/>
    <w:basedOn w:val="Normal"/>
    <w:uiPriority w:val="99"/>
    <w:semiHidden/>
    <w:unhideWhenUsed/>
    <w:rsid w:val="00871078"/>
    <w:pPr>
      <w:spacing w:before="100" w:beforeAutospacing="1" w:after="100" w:afterAutospacing="1"/>
    </w:pPr>
    <w:rPr>
      <w:szCs w:val="24"/>
      <w:lang w:val="en-US" w:eastAsia="zh-CN"/>
    </w:rPr>
  </w:style>
  <w:style w:type="character" w:styleId="Strong">
    <w:name w:val="Strong"/>
    <w:basedOn w:val="DefaultParagraphFont"/>
    <w:uiPriority w:val="22"/>
    <w:qFormat/>
    <w:rsid w:val="00871078"/>
    <w:rPr>
      <w:b/>
      <w:bCs/>
    </w:rPr>
  </w:style>
  <w:style w:type="paragraph" w:styleId="BalloonText">
    <w:name w:val="Balloon Text"/>
    <w:basedOn w:val="Normal"/>
    <w:link w:val="BalloonTextChar"/>
    <w:uiPriority w:val="99"/>
    <w:semiHidden/>
    <w:unhideWhenUsed/>
    <w:rsid w:val="00B857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700"/>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tourismmalaysia.gov.my/"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friendofmalaysia" TargetMode="External"/><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hyperlink" Target="http://blog.tourism.gov.my" TargetMode="External"/><Relationship Id="rId4" Type="http://schemas.openxmlformats.org/officeDocument/2006/relationships/hyperlink" Target="http://twitter.com/tourismmalays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Hendy Tan Tian Hock</dc:creator>
  <cp:keywords/>
  <dc:description/>
  <cp:lastModifiedBy>Hendy Tan Tian Hock</cp:lastModifiedBy>
  <cp:revision>10</cp:revision>
  <cp:lastPrinted>2015-06-03T07:25:00Z</cp:lastPrinted>
  <dcterms:created xsi:type="dcterms:W3CDTF">2015-06-03T03:38:00Z</dcterms:created>
  <dcterms:modified xsi:type="dcterms:W3CDTF">2015-06-03T08:14:00Z</dcterms:modified>
</cp:coreProperties>
</file>